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1A280A">
      <w:r>
        <w:rPr>
          <w:noProof/>
        </w:rPr>
      </w:r>
      <w:r>
        <w:pict>
          <v:group id="_x0000_s1027" editas="canvas" style="width:672pt;height:456.3pt;mso-position-horizontal-relative:char;mso-position-vertical-relative:line" coordorigin="1440,1440" coordsize="13440,91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1440;width:13440;height:912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40;top:2340;width:5580;height:7560" filled="f" stroked="f">
              <v:textbox style="mso-next-textbox:#_x0000_s1028">
                <w:txbxContent>
                  <w:p w:rsidR="001A280A" w:rsidRPr="00344534" w:rsidRDefault="001A280A">
                    <w:pPr>
                      <w:rPr>
                        <w:b/>
                        <w:color w:val="548DD4" w:themeColor="text2" w:themeTint="99"/>
                        <w:sz w:val="300"/>
                        <w:szCs w:val="300"/>
                      </w:rPr>
                    </w:pPr>
                    <w:r w:rsidRPr="00344534">
                      <w:rPr>
                        <w:b/>
                        <w:color w:val="548DD4" w:themeColor="text2" w:themeTint="99"/>
                        <w:sz w:val="300"/>
                        <w:szCs w:val="300"/>
                      </w:rPr>
                      <w:t>Mg</w:t>
                    </w:r>
                  </w:p>
                  <w:p w:rsidR="001A280A" w:rsidRPr="00344534" w:rsidRDefault="001A280A">
                    <w:pPr>
                      <w:rPr>
                        <w:b/>
                        <w:color w:val="548DD4" w:themeColor="text2" w:themeTint="99"/>
                        <w:sz w:val="300"/>
                        <w:szCs w:val="300"/>
                      </w:rPr>
                    </w:pPr>
                    <w:r w:rsidRPr="00344534">
                      <w:rPr>
                        <w:b/>
                        <w:color w:val="548DD4" w:themeColor="text2" w:themeTint="99"/>
                        <w:sz w:val="300"/>
                        <w:szCs w:val="300"/>
                      </w:rPr>
                      <w:t>Mg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760;top:5220;width:4860;height:2" o:connectortype="straight"/>
            <v:shape id="_x0000_s1031" type="#_x0000_t32" style="position:absolute;left:5760;top:3060;width:4860;height:1" o:connectortype="straight"/>
            <v:shape id="_x0000_s1036" type="#_x0000_t32" style="position:absolute;left:5760;top:6660;width:4860;height:1" o:connectortype="straight"/>
            <v:shape id="_x0000_s1037" type="#_x0000_t32" style="position:absolute;left:5760;top:8820;width:4860;height:3" o:connectortype="straight"/>
            <v:rect id="_x0000_s1038" style="position:absolute;left:5760;top:2700;width:4860;height:3241" filled="f"/>
            <v:rect id="_x0000_s1039" style="position:absolute;left:5760;top:6300;width:4860;height:3240" filled="f"/>
            <v:shape id="_x0000_s1040" type="#_x0000_t202" style="position:absolute;left:3567;top:2700;width:1593;height:360;mso-wrap-style:none" filled="f" stroked="f">
              <v:textbox inset="0,0,0,0">
                <w:txbxContent>
                  <w:p w:rsidR="001A280A" w:rsidRDefault="001A280A" w:rsidP="00344534">
                    <w:pPr>
                      <w:jc w:val="right"/>
                    </w:pPr>
                    <w:r>
                      <w:t>Internal Leading</w:t>
                    </w:r>
                  </w:p>
                </w:txbxContent>
              </v:textbox>
            </v:shape>
            <v:shape id="_x0000_s1042" type="#_x0000_t32" style="position:absolute;left:5280;top:3060;width:1;height:2880" o:connectortype="straight">
              <v:stroke startarrow="open" startarrowwidth="wide" startarrowlength="long" endarrow="open" endarrowwidth="wide" endarrowlength="long"/>
            </v:shape>
            <v:shape id="_x0000_s1043" type="#_x0000_t32" style="position:absolute;left:5280;top:2700;width:1;height:360" o:connectortype="straight">
              <v:stroke startarrow="open" startarrowwidth="wide" startarrowlength="long" endarrow="open" endarrowwidth="wide" endarrowlength="long"/>
            </v:shape>
            <v:shape id="_x0000_s1044" type="#_x0000_t32" style="position:absolute;left:5280;top:5940;width:1;height:360" o:connectortype="straight">
              <v:stroke startarrow="open" startarrowwidth="wide" startarrowlength="long" endarrow="open" endarrowwidth="wide" endarrowlength="long"/>
            </v:shape>
            <v:shape id="_x0000_s1045" type="#_x0000_t202" style="position:absolute;left:4113;top:4140;width:1047;height:360;mso-wrap-style:none" filled="f" stroked="f">
              <v:textbox inset="0,0,0,0">
                <w:txbxContent>
                  <w:p w:rsidR="00344534" w:rsidRDefault="00344534" w:rsidP="00344534">
                    <w:pPr>
                      <w:jc w:val="right"/>
                    </w:pPr>
                    <w:proofErr w:type="spellStart"/>
                    <w:r>
                      <w:t>Em</w:t>
                    </w:r>
                    <w:proofErr w:type="spellEnd"/>
                    <w:r>
                      <w:t xml:space="preserve"> Height</w:t>
                    </w:r>
                  </w:p>
                </w:txbxContent>
              </v:textbox>
            </v:shape>
            <v:shape id="_x0000_s1046" type="#_x0000_t202" style="position:absolute;left:3500;top:5940;width:1660;height:360;mso-wrap-style:none" filled="f" stroked="f">
              <v:textbox inset="0,0,0,0">
                <w:txbxContent>
                  <w:p w:rsidR="00344534" w:rsidRDefault="00344534" w:rsidP="00344534">
                    <w:pPr>
                      <w:jc w:val="right"/>
                    </w:pPr>
                    <w:r>
                      <w:t>External Leading</w:t>
                    </w:r>
                  </w:p>
                </w:txbxContent>
              </v:textbox>
            </v:shape>
            <v:shape id="_x0000_s1047" type="#_x0000_t32" style="position:absolute;left:3120;top:2700;width:1;height:3600" o:connectortype="straight">
              <v:stroke startarrow="open" startarrowwidth="wide" startarrowlength="long" endarrow="open" endarrowwidth="wide" endarrowlength="long"/>
            </v:shape>
            <v:shape id="_x0000_s1048" type="#_x0000_t202" style="position:absolute;left:1726;top:4320;width:1274;height:360;mso-wrap-style:none" filled="f" stroked="f">
              <v:textbox inset="0,0,0,0">
                <w:txbxContent>
                  <w:p w:rsidR="00344534" w:rsidRDefault="00344534" w:rsidP="00344534">
                    <w:pPr>
                      <w:jc w:val="right"/>
                    </w:pPr>
                    <w:r>
                      <w:t>Line Spacing</w:t>
                    </w:r>
                  </w:p>
                </w:txbxContent>
              </v:textbox>
            </v:shape>
            <v:shape id="_x0000_s1049" type="#_x0000_t32" style="position:absolute;left:11158;top:2700;width:1;height:2520" o:connectortype="straight">
              <v:stroke startarrow="open" startarrowwidth="wide" startarrowlength="long" endarrow="open" endarrowwidth="wide" endarrowlength="long"/>
            </v:shape>
            <v:shape id="_x0000_s1050" type="#_x0000_t32" style="position:absolute;left:11159;top:5220;width:1;height:720" o:connectortype="straight">
              <v:stroke startarrow="open" startarrowwidth="wide" startarrowlength="long" endarrow="open" endarrowwidth="wide" endarrowlength="long"/>
            </v:shape>
            <v:shape id="_x0000_s1051" type="#_x0000_t32" style="position:absolute;left:12480;top:2700;width:1;height:3240" o:connectortype="straight">
              <v:stroke startarrow="open" startarrowwidth="wide" startarrowlength="long" endarrow="open" endarrowwidth="wide" endarrowlength="long"/>
            </v:shape>
            <v:shape id="_x0000_s1052" type="#_x0000_t202" style="position:absolute;left:11400;top:3960;width:667;height:360;mso-wrap-style:none" filled="f" stroked="f">
              <v:textbox inset="0,0,0,0">
                <w:txbxContent>
                  <w:p w:rsidR="00344534" w:rsidRDefault="00344534" w:rsidP="00344534">
                    <w:r>
                      <w:t>Ascent</w:t>
                    </w:r>
                  </w:p>
                </w:txbxContent>
              </v:textbox>
            </v:shape>
            <v:shape id="_x0000_s1053" type="#_x0000_t202" style="position:absolute;left:11400;top:5400;width:773;height:360;mso-wrap-style:none" filled="f" stroked="f">
              <v:textbox inset="0,0,0,0">
                <w:txbxContent>
                  <w:p w:rsidR="00344534" w:rsidRDefault="00344534" w:rsidP="00344534">
                    <w:r>
                      <w:t>Descent</w:t>
                    </w:r>
                  </w:p>
                </w:txbxContent>
              </v:textbox>
            </v:shape>
            <v:shape id="_x0000_s1054" type="#_x0000_t202" style="position:absolute;left:12600;top:4140;width:1114;height:360;mso-wrap-style:none" filled="f" stroked="f">
              <v:textbox inset="0,0,0,0">
                <w:txbxContent>
                  <w:p w:rsidR="00344534" w:rsidRDefault="00344534" w:rsidP="00344534">
                    <w:r>
                      <w:t>Cell Height</w:t>
                    </w:r>
                  </w:p>
                </w:txbxContent>
              </v:textbox>
            </v:shape>
            <v:shape id="_x0000_s1055" type="#_x0000_t202" style="position:absolute;left:1920;top:5400;width:827;height:360;mso-wrap-style:none" filled="f" stroked="f">
              <v:textbox inset="0,0,0,0">
                <w:txbxContent>
                  <w:p w:rsidR="00344534" w:rsidRDefault="00344534" w:rsidP="006D0A78">
                    <w:pPr>
                      <w:jc w:val="right"/>
                    </w:pPr>
                    <w:r>
                      <w:t>Baseline</w:t>
                    </w:r>
                  </w:p>
                </w:txbxContent>
              </v:textbox>
            </v:shape>
            <v:shape id="_x0000_s1056" style="position:absolute;left:2865;top:5188;width:2655;height:424" coordsize="2655,424" path="m2655,17c2573,19,2372,,2175,32,1978,64,1710,152,1470,212,1230,272,980,360,735,392,490,424,153,404,,407e" filled="f">
              <v:stroke startarrow="open" startarrowwidth="wide" startarrowlength="long"/>
              <v:path arrowok="t"/>
            </v:shape>
            <w10:wrap type="none"/>
            <w10:anchorlock/>
          </v:group>
        </w:pict>
      </w:r>
    </w:p>
    <w:sectPr w:rsidR="00677845" w:rsidSect="001A28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A280A"/>
    <w:rsid w:val="00040181"/>
    <w:rsid w:val="000B0983"/>
    <w:rsid w:val="000C1332"/>
    <w:rsid w:val="00122B10"/>
    <w:rsid w:val="001A280A"/>
    <w:rsid w:val="001A72AB"/>
    <w:rsid w:val="002C0D6B"/>
    <w:rsid w:val="003260D2"/>
    <w:rsid w:val="00344534"/>
    <w:rsid w:val="00677845"/>
    <w:rsid w:val="006D0A78"/>
    <w:rsid w:val="007B7AC8"/>
    <w:rsid w:val="00800F49"/>
    <w:rsid w:val="008C129E"/>
    <w:rsid w:val="00916D0F"/>
    <w:rsid w:val="0096447B"/>
    <w:rsid w:val="009922DE"/>
    <w:rsid w:val="0099422A"/>
    <w:rsid w:val="00AC510E"/>
    <w:rsid w:val="00B546B2"/>
    <w:rsid w:val="00D801E3"/>
    <w:rsid w:val="00E96C24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1"/>
        <o:r id="V:Rule9" type="connector" idref="#_x0000_s1036"/>
        <o:r id="V:Rule10" type="connector" idref="#_x0000_s1037"/>
        <o:r id="V:Rule13" type="connector" idref="#_x0000_s1042"/>
        <o:r id="V:Rule14" type="connector" idref="#_x0000_s1043"/>
        <o:r id="V:Rule15" type="connector" idref="#_x0000_s1044"/>
        <o:r id="V:Rule16" type="connector" idref="#_x0000_s1047"/>
        <o:r id="V:Rule17" type="connector" idref="#_x0000_s1049"/>
        <o:r id="V:Rule18" type="connector" idref="#_x0000_s1050"/>
        <o:r id="V:Rule19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1</cp:revision>
  <dcterms:created xsi:type="dcterms:W3CDTF">2011-10-13T15:04:00Z</dcterms:created>
  <dcterms:modified xsi:type="dcterms:W3CDTF">2011-10-13T15:26:00Z</dcterms:modified>
</cp:coreProperties>
</file>